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F3A" w:rsidRDefault="00A14F3A" w:rsidP="00A14F3A">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A14F3A" w:rsidRDefault="00A14F3A" w:rsidP="00A14F3A">
      <w:pPr>
        <w:spacing w:after="0" w:line="240" w:lineRule="auto"/>
        <w:rPr>
          <w:rFonts w:ascii="Times New Roman" w:eastAsia="Calibri" w:hAnsi="Times New Roman" w:cs="Times New Roman"/>
          <w:sz w:val="24"/>
          <w:szCs w:val="24"/>
          <w:lang w:eastAsia="lv-LV"/>
        </w:rPr>
      </w:pPr>
    </w:p>
    <w:p w:rsidR="00A14F3A" w:rsidRDefault="00A14F3A" w:rsidP="00A14F3A">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A14F3A" w:rsidRDefault="00A14F3A" w:rsidP="00A14F3A">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A14F3A" w:rsidRDefault="00A14F3A" w:rsidP="00A14F3A">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A14F3A" w:rsidRDefault="00A14F3A" w:rsidP="00A14F3A">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03124A">
        <w:rPr>
          <w:rFonts w:ascii="Times New Roman" w:eastAsia="Calibri" w:hAnsi="Times New Roman" w:cs="Times New Roman"/>
          <w:sz w:val="24"/>
          <w:szCs w:val="24"/>
        </w:rPr>
        <w:t>02.06.2026.</w:t>
      </w:r>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A14F3A" w:rsidRDefault="00A14F3A" w:rsidP="00A14F3A">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A14F3A" w:rsidRDefault="00A14F3A" w:rsidP="00A14F3A">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zemesgabala “Bez adreses”, Jaunalūksnes pagastā, Alūksnes novadā, kadastra apzīmējums 3656 006 0116, daļu 3.08 ha platībā, kas nav apbūvēts, turpmāk – Zemesgabals.</w:t>
      </w:r>
    </w:p>
    <w:p w:rsidR="00A14F3A" w:rsidRDefault="00A14F3A" w:rsidP="00A14F3A">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Zemes pārvaldības likuma 17.panta 6.daļu.</w:t>
      </w:r>
    </w:p>
    <w:p w:rsidR="00A14F3A" w:rsidRDefault="00A14F3A" w:rsidP="00A14F3A">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A14F3A" w:rsidRDefault="00A14F3A" w:rsidP="00A14F3A">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0"/>
    <w:p w:rsidR="00A14F3A" w:rsidRDefault="00A14F3A" w:rsidP="00A14F3A">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A14F3A" w:rsidRDefault="00A14F3A" w:rsidP="00A14F3A">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A14F3A" w:rsidRDefault="00A14F3A" w:rsidP="00A14F3A">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A14F3A" w:rsidRDefault="00A14F3A" w:rsidP="00A14F3A">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A14F3A" w:rsidRDefault="00A14F3A" w:rsidP="00A14F3A">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D55D44" w:rsidRPr="00D55D44" w:rsidRDefault="00D55D44" w:rsidP="00D55D44">
      <w:pPr>
        <w:pStyle w:val="Sarakstarindkopa"/>
        <w:numPr>
          <w:ilvl w:val="2"/>
          <w:numId w:val="1"/>
        </w:numPr>
        <w:spacing w:after="0"/>
        <w:ind w:hanging="95"/>
        <w:jc w:val="both"/>
        <w:rPr>
          <w:rFonts w:ascii="Times New Roman" w:hAnsi="Times New Roman" w:cs="Times New Roman"/>
          <w:kern w:val="2"/>
          <w:sz w:val="24"/>
          <w:szCs w:val="24"/>
          <w14:ligatures w14:val="standardContextual"/>
        </w:rPr>
      </w:pPr>
      <w:r w:rsidRPr="00D55D44">
        <w:rPr>
          <w:rFonts w:ascii="Times New Roman" w:hAnsi="Times New Roman" w:cs="Times New Roman"/>
          <w:kern w:val="2"/>
          <w:sz w:val="24"/>
          <w:szCs w:val="24"/>
          <w14:ligatures w14:val="standardContextual"/>
        </w:rPr>
        <w:t>Ūdensnotekas (ūdensteču regulēta posma un speciāli raktas gultnes), kā arī uz tās esošas hidrotehniskas būves un ierīces ekspluatācijas aizsargjoslas teritorija lauksaimniecībā izmantojamās zemēs – 0.228 ha;</w:t>
      </w:r>
    </w:p>
    <w:p w:rsidR="00D55D44" w:rsidRPr="00D55D44" w:rsidRDefault="00D55D44" w:rsidP="00D55D44">
      <w:pPr>
        <w:pStyle w:val="Sarakstarindkopa"/>
        <w:numPr>
          <w:ilvl w:val="2"/>
          <w:numId w:val="9"/>
        </w:numPr>
        <w:spacing w:after="0"/>
        <w:ind w:hanging="455"/>
        <w:jc w:val="both"/>
        <w:rPr>
          <w:rFonts w:ascii="Times New Roman" w:hAnsi="Times New Roman" w:cs="Times New Roman"/>
          <w:kern w:val="2"/>
          <w:sz w:val="24"/>
          <w:szCs w:val="24"/>
          <w14:ligatures w14:val="standardContextual"/>
        </w:rPr>
      </w:pPr>
      <w:r w:rsidRPr="00D55D44">
        <w:rPr>
          <w:rFonts w:ascii="Times New Roman" w:hAnsi="Times New Roman" w:cs="Times New Roman"/>
          <w:kern w:val="2"/>
          <w:sz w:val="24"/>
          <w:szCs w:val="24"/>
          <w14:ligatures w14:val="standardContextual"/>
        </w:rPr>
        <w:t>Ekspluatācijas aizsargjoslas teritorija ap navigācijas tehnisko līdzekli, kas paredzēts valsts aizsardzības vajadzībām – 3.6023 ha;</w:t>
      </w:r>
    </w:p>
    <w:p w:rsidR="00D55D44" w:rsidRPr="00D55D44" w:rsidRDefault="00D55D44" w:rsidP="00D55D44">
      <w:pPr>
        <w:pStyle w:val="Sarakstarindkopa"/>
        <w:numPr>
          <w:ilvl w:val="2"/>
          <w:numId w:val="9"/>
        </w:numPr>
        <w:spacing w:after="0" w:line="240" w:lineRule="auto"/>
        <w:ind w:hanging="455"/>
        <w:jc w:val="both"/>
        <w:rPr>
          <w:rFonts w:ascii="Times New Roman" w:eastAsia="Calibri" w:hAnsi="Times New Roman" w:cs="Times New Roman"/>
          <w:bCs/>
          <w:sz w:val="24"/>
          <w:szCs w:val="24"/>
        </w:rPr>
      </w:pPr>
      <w:r w:rsidRPr="00D55D44">
        <w:rPr>
          <w:rFonts w:ascii="Times New Roman" w:hAnsi="Times New Roman" w:cs="Times New Roman"/>
          <w:kern w:val="2"/>
          <w:sz w:val="24"/>
          <w:szCs w:val="24"/>
          <w14:ligatures w14:val="standardContextual"/>
        </w:rPr>
        <w:t>Pierobeža – 4.96 ha.</w:t>
      </w:r>
    </w:p>
    <w:p w:rsidR="00A14F3A" w:rsidRPr="00D55D44" w:rsidRDefault="00A14F3A" w:rsidP="00D55D44">
      <w:pPr>
        <w:pStyle w:val="Sarakstarindkopa"/>
        <w:numPr>
          <w:ilvl w:val="1"/>
          <w:numId w:val="9"/>
        </w:numPr>
        <w:spacing w:after="0" w:line="240" w:lineRule="auto"/>
        <w:jc w:val="both"/>
        <w:rPr>
          <w:rFonts w:ascii="Times New Roman" w:eastAsia="Calibri" w:hAnsi="Times New Roman" w:cs="Times New Roman"/>
          <w:bCs/>
          <w:sz w:val="24"/>
          <w:szCs w:val="24"/>
        </w:rPr>
      </w:pPr>
      <w:r w:rsidRPr="00D55D44">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A14F3A" w:rsidRDefault="00A14F3A" w:rsidP="00A14F3A">
      <w:pPr>
        <w:spacing w:after="0" w:line="240" w:lineRule="auto"/>
        <w:ind w:left="805"/>
        <w:jc w:val="both"/>
        <w:rPr>
          <w:rFonts w:ascii="Times New Roman" w:eastAsia="Calibri" w:hAnsi="Times New Roman" w:cs="Times New Roman"/>
          <w:bCs/>
          <w:sz w:val="24"/>
          <w:szCs w:val="24"/>
        </w:rPr>
      </w:pPr>
    </w:p>
    <w:p w:rsidR="00A14F3A" w:rsidRDefault="00A14F3A" w:rsidP="00A14F3A">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A14F3A" w:rsidRDefault="00A14F3A" w:rsidP="00A14F3A">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A14F3A" w:rsidRDefault="00A14F3A" w:rsidP="00A14F3A">
      <w:pPr>
        <w:spacing w:after="0" w:line="252" w:lineRule="auto"/>
        <w:jc w:val="both"/>
        <w:rPr>
          <w:rFonts w:ascii="Times New Roman" w:eastAsia="Calibri" w:hAnsi="Times New Roman" w:cs="Times New Roman"/>
          <w:sz w:val="24"/>
          <w:szCs w:val="24"/>
          <w:lang w:eastAsia="lv-LV"/>
        </w:rPr>
      </w:pPr>
    </w:p>
    <w:p w:rsidR="00A14F3A" w:rsidRDefault="00A14F3A" w:rsidP="00A14F3A">
      <w:pPr>
        <w:spacing w:after="0" w:line="240" w:lineRule="auto"/>
        <w:jc w:val="both"/>
        <w:rPr>
          <w:rFonts w:ascii="Times New Roman" w:eastAsia="Calibri" w:hAnsi="Times New Roman" w:cs="Times New Roman"/>
          <w:sz w:val="24"/>
          <w:szCs w:val="24"/>
          <w:lang w:eastAsia="lv-LV"/>
        </w:rPr>
      </w:pPr>
    </w:p>
    <w:p w:rsidR="00A14F3A" w:rsidRDefault="00A14F3A" w:rsidP="00A14F3A">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A14F3A" w:rsidRDefault="00A14F3A" w:rsidP="00A14F3A">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A14F3A" w:rsidRDefault="00A14F3A" w:rsidP="00A14F3A">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A14F3A" w:rsidRDefault="00A14F3A" w:rsidP="00A14F3A">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Nomas maksas aprēķins ir viens ceturksnis. Puses vienojas, ka Nomnieks nomas maksu samaksā saskaņā ar Iznomātāja piestādīto rēķinu, ne vēlāk kā līdz nākamā ceturkšņa pirmā mēneša 25.datumam. </w:t>
      </w:r>
    </w:p>
    <w:p w:rsidR="00A14F3A" w:rsidRDefault="00A14F3A" w:rsidP="00A14F3A">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A14F3A" w:rsidRDefault="00A14F3A" w:rsidP="00A14F3A">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A14F3A" w:rsidRDefault="00A14F3A" w:rsidP="00A14F3A">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A14F3A" w:rsidRDefault="00A14F3A" w:rsidP="00A14F3A">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A14F3A" w:rsidRDefault="00A14F3A" w:rsidP="00A14F3A">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A14F3A" w:rsidRDefault="00A14F3A" w:rsidP="00A14F3A">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A14F3A" w:rsidRDefault="00A14F3A" w:rsidP="00A14F3A">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rsidR="00A14F3A" w:rsidRDefault="00A14F3A" w:rsidP="00A14F3A">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A14F3A" w:rsidRDefault="00A14F3A" w:rsidP="00A14F3A">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A14F3A" w:rsidRDefault="00A14F3A" w:rsidP="00A14F3A">
      <w:pPr>
        <w:spacing w:after="0" w:line="240" w:lineRule="auto"/>
        <w:ind w:left="-18"/>
        <w:contextualSpacing/>
        <w:jc w:val="both"/>
        <w:rPr>
          <w:rFonts w:ascii="Times New Roman" w:eastAsia="Calibri" w:hAnsi="Times New Roman" w:cs="Times New Roman"/>
          <w:sz w:val="16"/>
          <w:szCs w:val="16"/>
          <w:lang w:eastAsia="lv-LV"/>
        </w:rPr>
      </w:pPr>
    </w:p>
    <w:p w:rsidR="00A14F3A" w:rsidRDefault="00A14F3A" w:rsidP="00A14F3A">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lastRenderedPageBreak/>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rsidR="00A14F3A" w:rsidRDefault="00A14F3A" w:rsidP="00A14F3A">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A14F3A" w:rsidRDefault="00A14F3A" w:rsidP="00A14F3A">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A14F3A" w:rsidRDefault="00A14F3A" w:rsidP="00A14F3A">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A14F3A" w:rsidRDefault="00A14F3A" w:rsidP="00A14F3A">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A14F3A" w:rsidRDefault="00A14F3A" w:rsidP="00A14F3A">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A14F3A" w:rsidRDefault="00A14F3A" w:rsidP="00A14F3A">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A14F3A" w:rsidRDefault="00A14F3A" w:rsidP="00A14F3A">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A14F3A" w:rsidRDefault="00A14F3A" w:rsidP="00A14F3A">
      <w:pPr>
        <w:spacing w:after="0" w:line="240" w:lineRule="auto"/>
        <w:ind w:left="567"/>
        <w:jc w:val="both"/>
        <w:rPr>
          <w:rFonts w:ascii="Times New Roman" w:eastAsia="Calibri" w:hAnsi="Times New Roman" w:cs="Times New Roman"/>
          <w:i/>
          <w:sz w:val="16"/>
          <w:szCs w:val="16"/>
          <w:lang w:eastAsia="lv-LV"/>
        </w:rPr>
      </w:pPr>
    </w:p>
    <w:p w:rsidR="00A14F3A" w:rsidRDefault="00A14F3A" w:rsidP="00A14F3A">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A14F3A" w:rsidRDefault="00A14F3A" w:rsidP="00A14F3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A14F3A" w:rsidRDefault="00A14F3A" w:rsidP="00A14F3A">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A14F3A" w:rsidRDefault="00A14F3A" w:rsidP="00A14F3A">
      <w:pPr>
        <w:numPr>
          <w:ilvl w:val="1"/>
          <w:numId w:val="3"/>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A14F3A" w:rsidRDefault="00A14F3A" w:rsidP="00A14F3A">
      <w:pPr>
        <w:spacing w:after="0" w:line="252" w:lineRule="auto"/>
        <w:ind w:left="567"/>
        <w:jc w:val="both"/>
        <w:rPr>
          <w:rFonts w:ascii="Times New Roman" w:eastAsia="Calibri" w:hAnsi="Times New Roman" w:cs="Times New Roman"/>
          <w:sz w:val="24"/>
          <w:szCs w:val="24"/>
          <w:lang w:eastAsia="lv-LV"/>
        </w:rPr>
      </w:pPr>
    </w:p>
    <w:p w:rsidR="00A14F3A" w:rsidRDefault="00A14F3A" w:rsidP="00A14F3A">
      <w:pPr>
        <w:pStyle w:val="Sarakstarindkopa"/>
        <w:numPr>
          <w:ilvl w:val="0"/>
          <w:numId w:val="3"/>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rsidR="00A14F3A" w:rsidRDefault="00A14F3A" w:rsidP="00A14F3A">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rsidR="00A14F3A" w:rsidRDefault="00A14F3A" w:rsidP="00A14F3A">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A14F3A" w:rsidRDefault="00A14F3A" w:rsidP="00A14F3A">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A14F3A" w:rsidRDefault="00A14F3A" w:rsidP="00A14F3A">
      <w:pPr>
        <w:pStyle w:val="Sarakstarindkopa"/>
        <w:spacing w:after="0"/>
        <w:ind w:left="360"/>
        <w:jc w:val="both"/>
        <w:rPr>
          <w:rFonts w:eastAsia="Calibri" w:cs="Times New Roman"/>
          <w:szCs w:val="24"/>
          <w:lang w:eastAsia="lv-LV"/>
        </w:rPr>
      </w:pPr>
    </w:p>
    <w:p w:rsidR="00A14F3A" w:rsidRDefault="00A14F3A" w:rsidP="00A14F3A">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A14F3A" w:rsidRDefault="00A14F3A" w:rsidP="00A14F3A">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A14F3A" w:rsidRDefault="00A14F3A" w:rsidP="00A14F3A">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A14F3A" w:rsidRDefault="00A14F3A" w:rsidP="00A14F3A">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A14F3A" w:rsidRDefault="00A14F3A" w:rsidP="00A14F3A">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A14F3A" w:rsidRDefault="00A14F3A" w:rsidP="00A14F3A">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A14F3A" w:rsidRDefault="00A14F3A" w:rsidP="00A14F3A">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 xml:space="preserve">Nomnieks Līgumā noteiktajos termiņos nemaksā nekustamā īpašuma nodokli; </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A14F3A" w:rsidRDefault="00A14F3A" w:rsidP="00A14F3A">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A14F3A" w:rsidRDefault="00A14F3A" w:rsidP="00A14F3A">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A14F3A" w:rsidRDefault="00A14F3A" w:rsidP="00A14F3A">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A14F3A" w:rsidRDefault="00A14F3A" w:rsidP="00A14F3A">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A14F3A" w:rsidRDefault="00A14F3A" w:rsidP="00A14F3A">
      <w:pPr>
        <w:spacing w:after="100" w:line="240" w:lineRule="auto"/>
        <w:contextualSpacing/>
        <w:jc w:val="both"/>
        <w:rPr>
          <w:rFonts w:ascii="Times New Roman" w:eastAsia="Calibri" w:hAnsi="Times New Roman" w:cs="Times New Roman"/>
          <w:bCs/>
          <w:sz w:val="16"/>
          <w:szCs w:val="16"/>
          <w:lang w:eastAsia="lv-LV"/>
        </w:rPr>
      </w:pPr>
    </w:p>
    <w:p w:rsidR="00A14F3A" w:rsidRDefault="00A14F3A" w:rsidP="00A14F3A">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A14F3A" w:rsidRDefault="00A14F3A" w:rsidP="00A14F3A">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A14F3A" w:rsidRDefault="00A14F3A" w:rsidP="00A14F3A">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A14F3A" w:rsidRDefault="00A14F3A" w:rsidP="00A14F3A">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A14F3A" w:rsidRDefault="00A14F3A" w:rsidP="00A14F3A">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A14F3A" w:rsidRDefault="00A14F3A" w:rsidP="00A14F3A">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A14F3A" w:rsidRDefault="00A14F3A" w:rsidP="00A14F3A">
      <w:pPr>
        <w:spacing w:after="0" w:line="240" w:lineRule="auto"/>
        <w:jc w:val="both"/>
        <w:rPr>
          <w:rFonts w:ascii="Times New Roman" w:eastAsia="Calibri" w:hAnsi="Times New Roman" w:cs="Times New Roman"/>
          <w:sz w:val="24"/>
          <w:szCs w:val="24"/>
          <w:lang w:eastAsia="lv-LV"/>
        </w:rPr>
      </w:pPr>
    </w:p>
    <w:p w:rsidR="00A14F3A" w:rsidRDefault="00A14F3A" w:rsidP="00A14F3A">
      <w:pPr>
        <w:spacing w:after="0" w:line="240" w:lineRule="auto"/>
        <w:jc w:val="both"/>
        <w:rPr>
          <w:rFonts w:ascii="Times New Roman" w:eastAsia="Calibri" w:hAnsi="Times New Roman" w:cs="Times New Roman"/>
          <w:sz w:val="24"/>
          <w:szCs w:val="24"/>
          <w:lang w:eastAsia="lv-LV"/>
        </w:rPr>
      </w:pPr>
    </w:p>
    <w:p w:rsidR="0003124A" w:rsidRDefault="0003124A" w:rsidP="00A14F3A">
      <w:pPr>
        <w:spacing w:after="0" w:line="240" w:lineRule="auto"/>
        <w:jc w:val="both"/>
        <w:rPr>
          <w:rFonts w:ascii="Times New Roman" w:eastAsia="Calibri" w:hAnsi="Times New Roman" w:cs="Times New Roman"/>
          <w:sz w:val="24"/>
          <w:szCs w:val="24"/>
          <w:lang w:eastAsia="lv-LV"/>
        </w:rPr>
      </w:pPr>
    </w:p>
    <w:p w:rsidR="0003124A" w:rsidRDefault="0003124A" w:rsidP="00A14F3A">
      <w:pPr>
        <w:spacing w:after="0" w:line="240" w:lineRule="auto"/>
        <w:jc w:val="both"/>
        <w:rPr>
          <w:rFonts w:ascii="Times New Roman" w:eastAsia="Calibri" w:hAnsi="Times New Roman" w:cs="Times New Roman"/>
          <w:sz w:val="24"/>
          <w:szCs w:val="24"/>
          <w:lang w:eastAsia="lv-LV"/>
        </w:rPr>
      </w:pPr>
    </w:p>
    <w:p w:rsidR="0003124A" w:rsidRDefault="0003124A" w:rsidP="00A14F3A">
      <w:pPr>
        <w:spacing w:after="0" w:line="240" w:lineRule="auto"/>
        <w:jc w:val="both"/>
        <w:rPr>
          <w:rFonts w:ascii="Times New Roman" w:eastAsia="Calibri" w:hAnsi="Times New Roman" w:cs="Times New Roman"/>
          <w:sz w:val="24"/>
          <w:szCs w:val="24"/>
          <w:lang w:eastAsia="lv-LV"/>
        </w:rPr>
      </w:pPr>
    </w:p>
    <w:p w:rsidR="0003124A" w:rsidRDefault="0003124A" w:rsidP="00A14F3A">
      <w:pPr>
        <w:spacing w:after="0" w:line="240" w:lineRule="auto"/>
        <w:jc w:val="both"/>
        <w:rPr>
          <w:rFonts w:ascii="Times New Roman" w:eastAsia="Calibri" w:hAnsi="Times New Roman" w:cs="Times New Roman"/>
          <w:sz w:val="24"/>
          <w:szCs w:val="24"/>
          <w:lang w:eastAsia="lv-LV"/>
        </w:rPr>
      </w:pPr>
      <w:bookmarkStart w:id="5" w:name="_GoBack"/>
      <w:bookmarkEnd w:id="5"/>
    </w:p>
    <w:p w:rsidR="00A14F3A" w:rsidRDefault="00A14F3A" w:rsidP="00A14F3A">
      <w:pPr>
        <w:spacing w:after="0" w:line="240" w:lineRule="auto"/>
        <w:jc w:val="both"/>
        <w:rPr>
          <w:rFonts w:ascii="Times New Roman" w:eastAsia="Calibri" w:hAnsi="Times New Roman" w:cs="Times New Roman"/>
          <w:sz w:val="24"/>
          <w:szCs w:val="24"/>
          <w:lang w:eastAsia="lv-LV"/>
        </w:rPr>
      </w:pPr>
    </w:p>
    <w:p w:rsidR="00A14F3A" w:rsidRDefault="00A14F3A" w:rsidP="00A14F3A">
      <w:pPr>
        <w:spacing w:after="0" w:line="252" w:lineRule="auto"/>
        <w:ind w:left="567"/>
        <w:jc w:val="both"/>
        <w:rPr>
          <w:rFonts w:ascii="Times New Roman" w:eastAsia="Calibri" w:hAnsi="Times New Roman" w:cs="Times New Roman"/>
          <w:sz w:val="16"/>
          <w:szCs w:val="16"/>
          <w:lang w:eastAsia="lv-LV"/>
        </w:rPr>
      </w:pPr>
    </w:p>
    <w:p w:rsidR="00A14F3A" w:rsidRDefault="00A14F3A" w:rsidP="00A14F3A">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A14F3A" w:rsidTr="005D6A9E">
        <w:trPr>
          <w:gridBefore w:val="1"/>
          <w:wBefore w:w="108" w:type="dxa"/>
        </w:trPr>
        <w:tc>
          <w:tcPr>
            <w:tcW w:w="4101" w:type="dxa"/>
          </w:tcPr>
          <w:p w:rsidR="00A14F3A" w:rsidRDefault="00A14F3A" w:rsidP="005D6A9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A14F3A" w:rsidRDefault="00A14F3A" w:rsidP="005D6A9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A14F3A" w:rsidRDefault="00A14F3A" w:rsidP="005D6A9E">
            <w:pPr>
              <w:spacing w:after="0" w:line="252" w:lineRule="auto"/>
              <w:jc w:val="both"/>
              <w:rPr>
                <w:rFonts w:ascii="Times New Roman" w:eastAsia="Times New Roman" w:hAnsi="Times New Roman" w:cs="Times New Roman"/>
                <w:b/>
                <w:bCs/>
                <w:kern w:val="2"/>
                <w:sz w:val="16"/>
                <w:szCs w:val="16"/>
                <w14:ligatures w14:val="standardContextual"/>
              </w:rPr>
            </w:pPr>
          </w:p>
        </w:tc>
      </w:tr>
      <w:tr w:rsidR="00A14F3A" w:rsidTr="005D6A9E">
        <w:trPr>
          <w:gridAfter w:val="1"/>
          <w:wAfter w:w="177" w:type="dxa"/>
        </w:trPr>
        <w:tc>
          <w:tcPr>
            <w:tcW w:w="4503" w:type="dxa"/>
            <w:gridSpan w:val="4"/>
            <w:hideMark/>
          </w:tcPr>
          <w:p w:rsidR="00A14F3A" w:rsidRDefault="00A14F3A" w:rsidP="005D6A9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A14F3A" w:rsidRDefault="00A14F3A" w:rsidP="005D6A9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A14F3A" w:rsidRDefault="00A14F3A" w:rsidP="005D6A9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A14F3A" w:rsidRDefault="00A14F3A" w:rsidP="005D6A9E">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8" w:history="1">
              <w:r>
                <w:rPr>
                  <w:rStyle w:val="Hipersaite"/>
                  <w:rFonts w:ascii="Times New Roman" w:eastAsia="Calibri" w:hAnsi="Times New Roman" w:cs="Times New Roman"/>
                  <w:kern w:val="2"/>
                  <w:sz w:val="24"/>
                  <w:szCs w:val="24"/>
                  <w14:ligatures w14:val="standardContextual"/>
                </w:rPr>
                <w:t>pagastu.apvieniba@aluksne.lv</w:t>
              </w:r>
            </w:hyperlink>
          </w:p>
          <w:p w:rsidR="00A14F3A" w:rsidRDefault="00A14F3A" w:rsidP="005D6A9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A14F3A" w:rsidRDefault="00A14F3A" w:rsidP="005D6A9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A14F3A" w:rsidRDefault="00A14F3A" w:rsidP="005D6A9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A14F3A" w:rsidRDefault="00A14F3A" w:rsidP="005D6A9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A14F3A" w:rsidRDefault="00A14F3A" w:rsidP="005D6A9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kern w:val="2"/>
                <w:sz w:val="24"/>
                <w:szCs w:val="24"/>
                <w14:ligatures w14:val="standardContextual"/>
              </w:rPr>
            </w:pPr>
          </w:p>
          <w:p w:rsidR="00A14F3A" w:rsidRDefault="00A14F3A" w:rsidP="005D6A9E">
            <w:pPr>
              <w:spacing w:after="0" w:line="240" w:lineRule="auto"/>
              <w:jc w:val="center"/>
              <w:rPr>
                <w:rFonts w:ascii="Times New Roman" w:eastAsia="Calibri" w:hAnsi="Times New Roman" w:cs="Times New Roman"/>
                <w:b/>
                <w:kern w:val="2"/>
                <w:sz w:val="24"/>
                <w:szCs w:val="24"/>
                <w14:ligatures w14:val="standardContextual"/>
              </w:rPr>
            </w:pPr>
          </w:p>
        </w:tc>
      </w:tr>
    </w:tbl>
    <w:p w:rsidR="00A14F3A" w:rsidRDefault="00A14F3A" w:rsidP="00A14F3A"/>
    <w:p w:rsidR="00A14F3A" w:rsidRDefault="00A14F3A" w:rsidP="00A14F3A"/>
    <w:p w:rsidR="00A14F3A" w:rsidRDefault="00A14F3A" w:rsidP="00A14F3A"/>
    <w:p w:rsidR="0020583D" w:rsidRDefault="0020583D"/>
    <w:sectPr w:rsidR="0020583D" w:rsidSect="00404FF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5E" w:rsidRDefault="00A11F5E" w:rsidP="00A14F3A">
      <w:pPr>
        <w:spacing w:after="0" w:line="240" w:lineRule="auto"/>
      </w:pPr>
      <w:r>
        <w:separator/>
      </w:r>
    </w:p>
  </w:endnote>
  <w:endnote w:type="continuationSeparator" w:id="0">
    <w:p w:rsidR="00A11F5E" w:rsidRDefault="00A11F5E" w:rsidP="00A1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A14F3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A14F3A">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A14F3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5E" w:rsidRDefault="00A11F5E" w:rsidP="00A14F3A">
      <w:pPr>
        <w:spacing w:after="0" w:line="240" w:lineRule="auto"/>
      </w:pPr>
      <w:r>
        <w:separator/>
      </w:r>
    </w:p>
  </w:footnote>
  <w:footnote w:type="continuationSeparator" w:id="0">
    <w:p w:rsidR="00A11F5E" w:rsidRDefault="00A11F5E" w:rsidP="00A14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A14F3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89719"/>
      <w:docPartObj>
        <w:docPartGallery w:val="Page Numbers (Top of Page)"/>
        <w:docPartUnique/>
      </w:docPartObj>
    </w:sdtPr>
    <w:sdtEndPr>
      <w:rPr>
        <w:noProof/>
      </w:rPr>
    </w:sdtEndPr>
    <w:sdtContent>
      <w:p w:rsidR="00404FF4" w:rsidRDefault="00E75CDE">
        <w:pPr>
          <w:pStyle w:val="Galvene"/>
          <w:jc w:val="center"/>
        </w:pPr>
        <w:r>
          <w:fldChar w:fldCharType="begin"/>
        </w:r>
        <w:r>
          <w:instrText xml:space="preserve"> PAGE   \* MERGEFORMAT </w:instrText>
        </w:r>
        <w:r>
          <w:fldChar w:fldCharType="separate"/>
        </w:r>
        <w:r w:rsidR="0003124A">
          <w:rPr>
            <w:noProof/>
          </w:rPr>
          <w:t>5</w:t>
        </w:r>
        <w:r>
          <w:rPr>
            <w:noProof/>
          </w:rPr>
          <w:fldChar w:fldCharType="end"/>
        </w:r>
      </w:p>
    </w:sdtContent>
  </w:sdt>
  <w:p w:rsidR="00404FF4" w:rsidRDefault="00A11F5E">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A14F3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0D110B3"/>
    <w:multiLevelType w:val="multilevel"/>
    <w:tmpl w:val="B81EEBB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2"/>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4A65DAE"/>
    <w:multiLevelType w:val="multilevel"/>
    <w:tmpl w:val="4892961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6" w15:restartNumberingAfterBreak="0">
    <w:nsid w:val="5C61325E"/>
    <w:multiLevelType w:val="multilevel"/>
    <w:tmpl w:val="1FAEA246"/>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CA"/>
    <w:rsid w:val="000270B4"/>
    <w:rsid w:val="0003124A"/>
    <w:rsid w:val="000907CA"/>
    <w:rsid w:val="0020583D"/>
    <w:rsid w:val="00A11F5E"/>
    <w:rsid w:val="00A14F3A"/>
    <w:rsid w:val="00D55D44"/>
    <w:rsid w:val="00E75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0231C-6185-42C4-8B10-50810908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4F3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14F3A"/>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A14F3A"/>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14F3A"/>
    <w:pPr>
      <w:ind w:left="720"/>
      <w:contextualSpacing/>
    </w:pPr>
  </w:style>
  <w:style w:type="paragraph" w:styleId="Galvene">
    <w:name w:val="header"/>
    <w:basedOn w:val="Parasts"/>
    <w:link w:val="GalveneRakstz"/>
    <w:uiPriority w:val="99"/>
    <w:unhideWhenUsed/>
    <w:rsid w:val="00A14F3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4F3A"/>
  </w:style>
  <w:style w:type="paragraph" w:customStyle="1" w:styleId="Sarakstarindkopa1">
    <w:name w:val="Saraksta rindkopa1"/>
    <w:basedOn w:val="Parasts"/>
    <w:rsid w:val="00A14F3A"/>
    <w:pPr>
      <w:spacing w:after="0" w:line="240" w:lineRule="auto"/>
      <w:ind w:left="720"/>
    </w:pPr>
    <w:rPr>
      <w:rFonts w:ascii="Times New Roman" w:eastAsia="Calibri" w:hAnsi="Times New Roman" w:cs="Times New Roman"/>
      <w:sz w:val="20"/>
      <w:szCs w:val="20"/>
      <w:lang w:eastAsia="lv-LV"/>
    </w:rPr>
  </w:style>
  <w:style w:type="paragraph" w:styleId="Kjene">
    <w:name w:val="footer"/>
    <w:basedOn w:val="Parasts"/>
    <w:link w:val="KjeneRakstz"/>
    <w:uiPriority w:val="99"/>
    <w:unhideWhenUsed/>
    <w:rsid w:val="00A14F3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D901-DF89-4E8D-BA90-2424207F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10424</Words>
  <Characters>5943</Characters>
  <Application>Microsoft Office Word</Application>
  <DocSecurity>0</DocSecurity>
  <Lines>49</Lines>
  <Paragraphs>32</Paragraphs>
  <ScaleCrop>false</ScaleCrop>
  <Company/>
  <LinksUpToDate>false</LinksUpToDate>
  <CharactersWithSpaces>16335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5</cp:revision>
  <dcterms:created xsi:type="dcterms:W3CDTF">2026-05-20T16:12:00Z</dcterms:created>
  <dcterms:modified xsi:type="dcterms:W3CDTF">2026-05-21T06:07:00Z</dcterms:modified>
</cp:coreProperties>
</file>